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rStyle w:val="a4"/>
          <w:rFonts w:ascii="Tahoma" w:hAnsi="Tahoma" w:cs="Tahoma"/>
          <w:color w:val="000000"/>
          <w:sz w:val="28"/>
          <w:szCs w:val="28"/>
        </w:rPr>
        <w:t>Поведение на воде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При купании недопустимо: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1.  Плавать в незнакомом месте, под мостами и у платин.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2.  Нырять с высоты, не зная глубины и рельефа дна.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3.  Заплывать за буйки и ограждения.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4.  Приближаться к судам, плотам и иным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плавсредствам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>.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5.  Прыгать в воду с лодок, катеров, причалов.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6.  Отпускать детей без присмотра взрослых  на водоемы.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6.  Хватать друг друга за руки и ноги во время игр на воде. Избегайте употребление алкоголя до и во время нахождения 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вводе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или у береговой линии Алкоголь ухудшает чувство равновесия, координацию движений и самоконтроль.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rPr>
          <w:rFonts w:ascii="Tahoma" w:hAnsi="Tahoma" w:cs="Tahoma"/>
          <w:color w:val="000000"/>
          <w:sz w:val="28"/>
          <w:szCs w:val="28"/>
        </w:rPr>
      </w:pPr>
      <w:proofErr w:type="gramStart"/>
      <w:r>
        <w:rPr>
          <w:rFonts w:ascii="Tahoma" w:hAnsi="Tahoma" w:cs="Tahoma"/>
          <w:color w:val="000000"/>
          <w:sz w:val="28"/>
          <w:szCs w:val="28"/>
        </w:rPr>
        <w:t>Тем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кто не умеет плавать купаться можно только в специально оборудованных местах глубиной не более 1-2 метра!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Style w:val="a4"/>
          <w:rFonts w:ascii="Tahoma" w:hAnsi="Tahoma" w:cs="Tahoma"/>
          <w:color w:val="000000"/>
          <w:sz w:val="28"/>
          <w:szCs w:val="28"/>
        </w:rPr>
        <w:t>Категорически запрещаете» купание на водных объектах, оборудованных предупреждающими аншлагами «КУПАНИЕ ЗАПРЕЩЕНО!»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>Для информации сообщаем, что на территории Шагаловского сельского совета Коченевского района Новосибирской области НЕТ водных объектов, которые могут быть использованы для массового отдыха и купания граждан.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 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rStyle w:val="a4"/>
          <w:rFonts w:ascii="Tahoma" w:hAnsi="Tahoma" w:cs="Tahoma"/>
          <w:color w:val="000000"/>
          <w:sz w:val="28"/>
          <w:szCs w:val="28"/>
        </w:rPr>
        <w:t>Телефоны служб спасения:</w:t>
      </w:r>
    </w:p>
    <w:p w:rsidR="00527F60" w:rsidRDefault="00527F60" w:rsidP="00527F60">
      <w:pPr>
        <w:pStyle w:val="a3"/>
        <w:shd w:val="clear" w:color="auto" w:fill="FFFFFF"/>
        <w:spacing w:before="180" w:beforeAutospacing="0" w:after="180" w:afterAutospacing="0" w:line="248" w:lineRule="atLeast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rStyle w:val="a4"/>
          <w:rFonts w:ascii="Tahoma" w:hAnsi="Tahoma" w:cs="Tahoma"/>
          <w:color w:val="000000"/>
          <w:sz w:val="28"/>
          <w:szCs w:val="28"/>
        </w:rPr>
        <w:t>01; 112; 8(383)51-2-32-48</w:t>
      </w:r>
    </w:p>
    <w:p w:rsidR="00C7024A" w:rsidRDefault="00C7024A">
      <w:bookmarkStart w:id="0" w:name="_GoBack"/>
      <w:bookmarkEnd w:id="0"/>
    </w:p>
    <w:sectPr w:rsidR="00C70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60"/>
    <w:rsid w:val="00527F60"/>
    <w:rsid w:val="00C7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F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2020-06-23T06:26:00Z</dcterms:created>
  <dcterms:modified xsi:type="dcterms:W3CDTF">2020-06-23T06:26:00Z</dcterms:modified>
</cp:coreProperties>
</file>