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10" w:rsidRDefault="00932410" w:rsidP="008233AB">
      <w:pPr>
        <w:spacing w:after="0" w:line="240" w:lineRule="auto"/>
        <w:jc w:val="center"/>
        <w:rPr>
          <w:rFonts w:ascii="Times New Roman" w:hAnsi="Times New Roman"/>
          <w:b/>
          <w:sz w:val="32"/>
          <w:szCs w:val="32"/>
        </w:rPr>
      </w:pPr>
      <w:r>
        <w:rPr>
          <w:rFonts w:ascii="Times New Roman" w:hAnsi="Times New Roman"/>
          <w:sz w:val="28"/>
          <w:szCs w:val="28"/>
        </w:rPr>
        <w:tab/>
      </w:r>
      <w:r>
        <w:rPr>
          <w:rFonts w:ascii="Times New Roman" w:hAnsi="Times New Roman"/>
          <w:b/>
          <w:sz w:val="32"/>
          <w:szCs w:val="32"/>
        </w:rPr>
        <w:t>ВЕСТИ ОРГАНА МЕСТНОГО САМОУПРАВЛЕНИЯ ШАГАЛОВСКОГО СЕЛЬСОВЕТА .</w:t>
      </w:r>
    </w:p>
    <w:p w:rsidR="00932410" w:rsidRDefault="00932410" w:rsidP="008233AB">
      <w:pPr>
        <w:spacing w:after="0" w:line="240" w:lineRule="auto"/>
        <w:jc w:val="center"/>
        <w:rPr>
          <w:rFonts w:ascii="Times New Roman" w:hAnsi="Times New Roman"/>
          <w:b/>
          <w:sz w:val="32"/>
          <w:szCs w:val="32"/>
        </w:rPr>
      </w:pPr>
    </w:p>
    <w:p w:rsidR="00932410" w:rsidRDefault="00932410" w:rsidP="008233AB">
      <w:pPr>
        <w:spacing w:after="0" w:line="240" w:lineRule="auto"/>
        <w:jc w:val="center"/>
        <w:rPr>
          <w:rFonts w:ascii="Times New Roman" w:hAnsi="Times New Roman"/>
          <w:sz w:val="32"/>
          <w:szCs w:val="32"/>
        </w:rPr>
      </w:pPr>
      <w:r>
        <w:rPr>
          <w:rFonts w:ascii="Times New Roman" w:hAnsi="Times New Roman"/>
          <w:sz w:val="32"/>
          <w:szCs w:val="32"/>
        </w:rPr>
        <w:t>От 29.06.2017г.     №39</w:t>
      </w:r>
    </w:p>
    <w:p w:rsidR="00932410" w:rsidRDefault="00932410" w:rsidP="008233AB">
      <w:pPr>
        <w:tabs>
          <w:tab w:val="left" w:pos="2976"/>
        </w:tabs>
        <w:spacing w:after="0" w:line="240" w:lineRule="auto"/>
        <w:rPr>
          <w:rFonts w:ascii="Times New Roman" w:hAnsi="Times New Roman"/>
          <w:sz w:val="28"/>
          <w:szCs w:val="28"/>
        </w:rPr>
      </w:pPr>
    </w:p>
    <w:p w:rsidR="00932410" w:rsidRDefault="00932410" w:rsidP="001C1E2B">
      <w:pPr>
        <w:spacing w:after="0" w:line="240" w:lineRule="auto"/>
        <w:jc w:val="center"/>
        <w:rPr>
          <w:rFonts w:ascii="Times New Roman" w:hAnsi="Times New Roman"/>
          <w:sz w:val="28"/>
          <w:szCs w:val="28"/>
        </w:rPr>
      </w:pPr>
    </w:p>
    <w:p w:rsidR="00932410" w:rsidRDefault="00932410" w:rsidP="001C1E2B">
      <w:pPr>
        <w:spacing w:after="0" w:line="240" w:lineRule="auto"/>
        <w:jc w:val="center"/>
        <w:rPr>
          <w:rFonts w:ascii="Times New Roman" w:hAnsi="Times New Roman"/>
          <w:sz w:val="28"/>
          <w:szCs w:val="28"/>
        </w:rPr>
      </w:pPr>
    </w:p>
    <w:p w:rsidR="00932410" w:rsidRDefault="00932410" w:rsidP="001C1E2B">
      <w:pPr>
        <w:spacing w:after="0" w:line="240" w:lineRule="auto"/>
        <w:jc w:val="center"/>
        <w:rPr>
          <w:rFonts w:ascii="Times New Roman" w:hAnsi="Times New Roman"/>
          <w:sz w:val="28"/>
          <w:szCs w:val="28"/>
        </w:rPr>
      </w:pPr>
      <w:r>
        <w:rPr>
          <w:rFonts w:ascii="Times New Roman" w:hAnsi="Times New Roman"/>
          <w:sz w:val="28"/>
          <w:szCs w:val="28"/>
        </w:rPr>
        <w:t xml:space="preserve">ПРОКУРОР РАЗЪЯСНЯЕТ! </w:t>
      </w:r>
    </w:p>
    <w:p w:rsidR="00932410" w:rsidRPr="00223D6C" w:rsidRDefault="00932410" w:rsidP="005A64C3">
      <w:pPr>
        <w:spacing w:line="240" w:lineRule="exact"/>
        <w:jc w:val="center"/>
        <w:rPr>
          <w:rFonts w:ascii="Times New Roman" w:hAnsi="Times New Roman"/>
          <w:sz w:val="28"/>
          <w:szCs w:val="28"/>
        </w:rPr>
      </w:pPr>
    </w:p>
    <w:p w:rsidR="00932410" w:rsidRPr="00223D6C" w:rsidRDefault="00932410" w:rsidP="00223D6C">
      <w:pPr>
        <w:pStyle w:val="Heading1"/>
        <w:spacing w:before="0" w:beforeAutospacing="0" w:after="0" w:afterAutospacing="0" w:line="240" w:lineRule="exact"/>
        <w:jc w:val="center"/>
        <w:textAlignment w:val="baseline"/>
        <w:rPr>
          <w:b w:val="0"/>
          <w:bCs w:val="0"/>
          <w:sz w:val="28"/>
          <w:szCs w:val="28"/>
        </w:rPr>
      </w:pPr>
      <w:r w:rsidRPr="00223D6C">
        <w:rPr>
          <w:b w:val="0"/>
          <w:bCs w:val="0"/>
          <w:sz w:val="28"/>
          <w:szCs w:val="28"/>
        </w:rPr>
        <w:t>Общественный жилищный контроль</w:t>
      </w:r>
    </w:p>
    <w:p w:rsidR="00932410" w:rsidRPr="00223D6C" w:rsidRDefault="00932410" w:rsidP="00223D6C">
      <w:pPr>
        <w:pStyle w:val="Heading1"/>
        <w:spacing w:before="0" w:beforeAutospacing="0" w:after="0" w:afterAutospacing="0" w:line="240" w:lineRule="exact"/>
        <w:jc w:val="center"/>
        <w:textAlignment w:val="baseline"/>
        <w:rPr>
          <w:b w:val="0"/>
          <w:bCs w:val="0"/>
          <w:sz w:val="28"/>
          <w:szCs w:val="28"/>
        </w:rPr>
      </w:pP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С 07.01.2017 вступило в силу постановление Правительства Российской Федерации от 26.12.2016 № 1491 «О порядке осуществления общественного жилищного контроля».</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В соответствии со ст. 20 Жилищного кодекса Российской Федерации наряду с государственным жилищным надзором и муниципальным жилищным контролем может осуществляться общественный жилищный контроль.</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Целями  такого контроля  является обеспечения прав и законных интересов граждан, предусмотренных жилищным законодательством, повышение прозрачности, открытости и эффективности деятельности  государственных (муниципальных) органов и организаций, осуществляющих деятельность в жилищной сфере.</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Указанным постановлением утверждены Правила осуществления общественного жилищного контроля.</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Настоящие Правила устанавливают цели осуществления общественного жилищного контроля; субъектов общественного жилищного контроля; порядок принятия решения о проведении общественного жилищного контроля; формы проведения общественного жилищного контроля; предмет контроля; права и обязанности общественных инспекторов и общественных экспертов; порядок привлечения граждан к участию в мероприятиях по контролю, подачи заявления о привлечении гражданина для проведения общественной проверки и (или) общественной экспертизы; порядок обнародования субъектами общественного контроля информации о своей деятельности; порядок взаимодействия субъектов общественного жилищного контроля и государственных (муниципальных) органов и организаций, осуществляющих деятельность в жилищной сфере.</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В силу  указанных Правил, субъектами  общественного жилищного контроля могут являться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общественные советы при органах местного самоуправления, общественные объединения, иные некоммерческие организации, советы многоквартирных домов, а также другие лица в соответствии с законодательством Российской Федерации.</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Граждане участвуют в осуществлении общественного жилищного контроля в качестве общественных инспекторов и общественных экспертов.</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Общественный жилищный контроль проводится в формах, предусмотренных Федеральным законом «Об основах общественного контроля в Российской Федерации», в том числе в форме общественной проверки, общественной экспертизы  и  общественных (публичных) слушаний.</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Предметом общественного жилищного контроля являются акты, решения и их проекты, документы и другие материалы, а также действия (бездействие) государственных (муниципальных) органов и организаций, осуществляющих деятельность в жилищной сфере.</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Решение о проведении контроля обнародуется субъектом общественного жилищного контроля посредством его размещения в информационной-телекоммуникационной сети «Интернет», а с 1 июля 2017 года — в том числе посредством его размещения в государственной информационной системе жилищно-коммунального хозяйства.</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Гражданин, желающий принять участие в проведении общественной проверки, общественной экспертизы в качестве общественного инспектора,  общественного эксперта,  вправе направить субъекту общественного жилищного контроля запрос о привлечении его в указанном качестве.</w:t>
      </w:r>
    </w:p>
    <w:p w:rsidR="00932410" w:rsidRPr="00223D6C" w:rsidRDefault="00932410" w:rsidP="00223D6C">
      <w:pPr>
        <w:pStyle w:val="NormalWeb"/>
        <w:shd w:val="clear" w:color="auto" w:fill="FFFFFF"/>
        <w:spacing w:before="0" w:beforeAutospacing="0" w:after="0" w:afterAutospacing="0"/>
        <w:ind w:firstLine="709"/>
        <w:jc w:val="both"/>
        <w:textAlignment w:val="baseline"/>
        <w:rPr>
          <w:sz w:val="28"/>
          <w:szCs w:val="28"/>
        </w:rPr>
      </w:pPr>
      <w:r w:rsidRPr="00223D6C">
        <w:rPr>
          <w:sz w:val="28"/>
          <w:szCs w:val="28"/>
        </w:rPr>
        <w:t>Информация о результатах проведенных мероприятий общественного жилищного контроля обнародуется посредством ее размещения в сети «Интернет»,  а также направляется в  компетентные органы  для  рассмотрения</w:t>
      </w:r>
    </w:p>
    <w:p w:rsidR="00932410" w:rsidRDefault="00932410" w:rsidP="001C1E2B">
      <w:pPr>
        <w:jc w:val="both"/>
        <w:rPr>
          <w:rFonts w:ascii="Times New Roman" w:hAnsi="Times New Roman"/>
          <w:sz w:val="28"/>
          <w:szCs w:val="28"/>
        </w:rPr>
      </w:pPr>
      <w:bookmarkStart w:id="0" w:name="_GoBack"/>
      <w:bookmarkEnd w:id="0"/>
    </w:p>
    <w:p w:rsidR="00932410" w:rsidRDefault="00932410" w:rsidP="001C1E2B">
      <w:pPr>
        <w:jc w:val="both"/>
        <w:rPr>
          <w:rFonts w:ascii="Times New Roman" w:hAnsi="Times New Roman"/>
          <w:sz w:val="28"/>
          <w:szCs w:val="28"/>
        </w:rPr>
      </w:pPr>
    </w:p>
    <w:p w:rsidR="00932410" w:rsidRDefault="00932410" w:rsidP="001C1E2B">
      <w:pPr>
        <w:jc w:val="both"/>
        <w:rPr>
          <w:rFonts w:ascii="Times New Roman" w:hAnsi="Times New Roman"/>
          <w:sz w:val="28"/>
          <w:szCs w:val="28"/>
        </w:rPr>
      </w:pPr>
    </w:p>
    <w:p w:rsidR="00932410" w:rsidRDefault="00932410" w:rsidP="001C1E2B">
      <w:pPr>
        <w:jc w:val="both"/>
        <w:rPr>
          <w:rFonts w:ascii="Times New Roman" w:hAnsi="Times New Roman"/>
          <w:sz w:val="28"/>
          <w:szCs w:val="28"/>
        </w:rPr>
      </w:pPr>
    </w:p>
    <w:p w:rsidR="00932410" w:rsidRPr="001C1E2B" w:rsidRDefault="00932410" w:rsidP="001C1E2B">
      <w:pPr>
        <w:jc w:val="both"/>
        <w:rPr>
          <w:rFonts w:ascii="Times New Roman" w:hAnsi="Times New Roman"/>
          <w:sz w:val="28"/>
          <w:szCs w:val="28"/>
        </w:rPr>
      </w:pPr>
      <w:r>
        <w:rPr>
          <w:rFonts w:ascii="Times New Roman" w:hAnsi="Times New Roman"/>
          <w:sz w:val="28"/>
          <w:szCs w:val="28"/>
        </w:rPr>
        <w:t xml:space="preserve">                                                            Тираж 50 экз.</w:t>
      </w:r>
    </w:p>
    <w:sectPr w:rsidR="00932410" w:rsidRPr="001C1E2B" w:rsidSect="004D50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410" w:rsidRDefault="00932410" w:rsidP="001C1E2B">
      <w:pPr>
        <w:spacing w:after="0" w:line="240" w:lineRule="auto"/>
      </w:pPr>
      <w:r>
        <w:separator/>
      </w:r>
    </w:p>
  </w:endnote>
  <w:endnote w:type="continuationSeparator" w:id="1">
    <w:p w:rsidR="00932410" w:rsidRDefault="00932410" w:rsidP="001C1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410" w:rsidRDefault="00932410" w:rsidP="001C1E2B">
      <w:pPr>
        <w:spacing w:after="0" w:line="240" w:lineRule="auto"/>
      </w:pPr>
      <w:r>
        <w:separator/>
      </w:r>
    </w:p>
  </w:footnote>
  <w:footnote w:type="continuationSeparator" w:id="1">
    <w:p w:rsidR="00932410" w:rsidRDefault="00932410" w:rsidP="001C1E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97B"/>
    <w:rsid w:val="00114916"/>
    <w:rsid w:val="00160B3A"/>
    <w:rsid w:val="001C1E2B"/>
    <w:rsid w:val="00223D6C"/>
    <w:rsid w:val="002C5919"/>
    <w:rsid w:val="00350F8C"/>
    <w:rsid w:val="004954DC"/>
    <w:rsid w:val="004D509F"/>
    <w:rsid w:val="005745C9"/>
    <w:rsid w:val="005A64C3"/>
    <w:rsid w:val="008233AB"/>
    <w:rsid w:val="008A34BB"/>
    <w:rsid w:val="00932410"/>
    <w:rsid w:val="00A66C67"/>
    <w:rsid w:val="00BC6AD9"/>
    <w:rsid w:val="00C6197B"/>
    <w:rsid w:val="00D204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9F"/>
    <w:pPr>
      <w:spacing w:after="200" w:line="276" w:lineRule="auto"/>
    </w:pPr>
    <w:rPr>
      <w:lang w:eastAsia="en-US"/>
    </w:rPr>
  </w:style>
  <w:style w:type="paragraph" w:styleId="Heading1">
    <w:name w:val="heading 1"/>
    <w:basedOn w:val="Normal"/>
    <w:link w:val="Heading1Char"/>
    <w:uiPriority w:val="99"/>
    <w:qFormat/>
    <w:locked/>
    <w:rsid w:val="005A64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4C3"/>
    <w:rPr>
      <w:rFonts w:ascii="Times New Roman" w:hAnsi="Times New Roman" w:cs="Times New Roman"/>
      <w:b/>
      <w:bCs/>
      <w:kern w:val="36"/>
      <w:sz w:val="48"/>
      <w:szCs w:val="48"/>
    </w:rPr>
  </w:style>
  <w:style w:type="paragraph" w:styleId="Header">
    <w:name w:val="header"/>
    <w:basedOn w:val="Normal"/>
    <w:link w:val="HeaderChar"/>
    <w:uiPriority w:val="99"/>
    <w:rsid w:val="001C1E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C1E2B"/>
    <w:rPr>
      <w:rFonts w:cs="Times New Roman"/>
    </w:rPr>
  </w:style>
  <w:style w:type="paragraph" w:styleId="Footer">
    <w:name w:val="footer"/>
    <w:basedOn w:val="Normal"/>
    <w:link w:val="FooterChar"/>
    <w:uiPriority w:val="99"/>
    <w:rsid w:val="001C1E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C1E2B"/>
    <w:rPr>
      <w:rFonts w:cs="Times New Roman"/>
    </w:rPr>
  </w:style>
  <w:style w:type="paragraph" w:styleId="NormalWeb">
    <w:name w:val="Normal (Web)"/>
    <w:basedOn w:val="Normal"/>
    <w:uiPriority w:val="99"/>
    <w:semiHidden/>
    <w:rsid w:val="005A64C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9301557">
      <w:marLeft w:val="0"/>
      <w:marRight w:val="0"/>
      <w:marTop w:val="0"/>
      <w:marBottom w:val="0"/>
      <w:divBdr>
        <w:top w:val="none" w:sz="0" w:space="0" w:color="auto"/>
        <w:left w:val="none" w:sz="0" w:space="0" w:color="auto"/>
        <w:bottom w:val="none" w:sz="0" w:space="0" w:color="auto"/>
        <w:right w:val="none" w:sz="0" w:space="0" w:color="auto"/>
      </w:divBdr>
      <w:divsChild>
        <w:div w:id="439301556">
          <w:marLeft w:val="0"/>
          <w:marRight w:val="0"/>
          <w:marTop w:val="0"/>
          <w:marBottom w:val="0"/>
          <w:divBdr>
            <w:top w:val="none" w:sz="0" w:space="0" w:color="auto"/>
            <w:left w:val="none" w:sz="0" w:space="0" w:color="auto"/>
            <w:bottom w:val="none" w:sz="0" w:space="0" w:color="auto"/>
            <w:right w:val="none" w:sz="0" w:space="0" w:color="auto"/>
          </w:divBdr>
          <w:divsChild>
            <w:div w:id="4393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1560">
      <w:marLeft w:val="0"/>
      <w:marRight w:val="0"/>
      <w:marTop w:val="0"/>
      <w:marBottom w:val="0"/>
      <w:divBdr>
        <w:top w:val="none" w:sz="0" w:space="0" w:color="auto"/>
        <w:left w:val="none" w:sz="0" w:space="0" w:color="auto"/>
        <w:bottom w:val="none" w:sz="0" w:space="0" w:color="auto"/>
        <w:right w:val="none" w:sz="0" w:space="0" w:color="auto"/>
      </w:divBdr>
    </w:div>
    <w:div w:id="439301561">
      <w:marLeft w:val="0"/>
      <w:marRight w:val="0"/>
      <w:marTop w:val="0"/>
      <w:marBottom w:val="0"/>
      <w:divBdr>
        <w:top w:val="none" w:sz="0" w:space="0" w:color="auto"/>
        <w:left w:val="none" w:sz="0" w:space="0" w:color="auto"/>
        <w:bottom w:val="none" w:sz="0" w:space="0" w:color="auto"/>
        <w:right w:val="none" w:sz="0" w:space="0" w:color="auto"/>
      </w:divBdr>
      <w:divsChild>
        <w:div w:id="439301559">
          <w:marLeft w:val="0"/>
          <w:marRight w:val="0"/>
          <w:marTop w:val="0"/>
          <w:marBottom w:val="0"/>
          <w:divBdr>
            <w:top w:val="none" w:sz="0" w:space="0" w:color="auto"/>
            <w:left w:val="none" w:sz="0" w:space="0" w:color="auto"/>
            <w:bottom w:val="none" w:sz="0" w:space="0" w:color="auto"/>
            <w:right w:val="none" w:sz="0" w:space="0" w:color="auto"/>
          </w:divBdr>
        </w:div>
      </w:divsChild>
    </w:div>
    <w:div w:id="439301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567</Words>
  <Characters>3236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user311-1</dc:creator>
  <cp:keywords/>
  <dc:description/>
  <cp:lastModifiedBy>Орг.одел</cp:lastModifiedBy>
  <cp:revision>3</cp:revision>
  <cp:lastPrinted>2016-07-12T03:25:00Z</cp:lastPrinted>
  <dcterms:created xsi:type="dcterms:W3CDTF">2017-03-14T07:46:00Z</dcterms:created>
  <dcterms:modified xsi:type="dcterms:W3CDTF">2017-06-29T05:33:00Z</dcterms:modified>
</cp:coreProperties>
</file>