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582" w:rsidRDefault="00397582" w:rsidP="00397582">
      <w:pPr>
        <w:pStyle w:val="a4"/>
        <w:spacing w:before="0" w:after="264" w:line="301" w:lineRule="exact"/>
        <w:ind w:firstLine="706"/>
        <w:jc w:val="center"/>
        <w:rPr>
          <w:b/>
          <w:bCs/>
          <w:color w:val="000000"/>
          <w:kern w:val="3"/>
          <w:sz w:val="36"/>
          <w:szCs w:val="36"/>
        </w:rPr>
      </w:pPr>
      <w:r>
        <w:rPr>
          <w:b/>
          <w:bCs/>
          <w:color w:val="000000"/>
          <w:kern w:val="3"/>
          <w:sz w:val="36"/>
          <w:szCs w:val="36"/>
        </w:rPr>
        <w:t xml:space="preserve">Отчет </w:t>
      </w:r>
      <w:r>
        <w:rPr>
          <w:b/>
          <w:bCs/>
          <w:color w:val="000000"/>
          <w:kern w:val="3"/>
          <w:sz w:val="36"/>
          <w:szCs w:val="36"/>
        </w:rPr>
        <w:br/>
        <w:t xml:space="preserve"> главы Шагаловского сельсовета о работе администрации</w:t>
      </w:r>
    </w:p>
    <w:p w:rsidR="00397582" w:rsidRDefault="00397582" w:rsidP="00397582">
      <w:pPr>
        <w:pStyle w:val="a4"/>
        <w:spacing w:before="0" w:after="264" w:line="301" w:lineRule="exact"/>
        <w:ind w:firstLine="706"/>
        <w:jc w:val="center"/>
      </w:pPr>
      <w:r>
        <w:rPr>
          <w:b/>
          <w:bCs/>
          <w:color w:val="000000"/>
          <w:kern w:val="3"/>
          <w:sz w:val="36"/>
          <w:szCs w:val="36"/>
        </w:rPr>
        <w:t xml:space="preserve">  за 10 месяцев  2019      года</w:t>
      </w:r>
    </w:p>
    <w:p w:rsidR="00397582" w:rsidRDefault="00397582" w:rsidP="00397582">
      <w:pPr>
        <w:pStyle w:val="a4"/>
        <w:spacing w:before="0" w:after="264" w:line="301" w:lineRule="exact"/>
        <w:ind w:firstLine="706"/>
        <w:jc w:val="both"/>
      </w:pPr>
      <w:r>
        <w:rPr>
          <w:color w:val="000000"/>
          <w:kern w:val="3"/>
          <w:sz w:val="36"/>
          <w:szCs w:val="36"/>
        </w:rPr>
        <w:t>Совет депутатов Шагаловского сельсовета и администрация    работают в соответствии   со 131- Федеральным Законом «Об общих принципах организации местного самоуправления в Российской Федерации», Уставом поселения и другими Федеральными и областными правовыми актами.</w:t>
      </w:r>
    </w:p>
    <w:p w:rsidR="00397582" w:rsidRDefault="00397582" w:rsidP="00397582">
      <w:pPr>
        <w:pStyle w:val="a4"/>
        <w:spacing w:before="0" w:after="264" w:line="301" w:lineRule="exact"/>
        <w:ind w:firstLine="706"/>
        <w:jc w:val="both"/>
      </w:pPr>
      <w:r>
        <w:rPr>
          <w:color w:val="000000"/>
          <w:kern w:val="3"/>
          <w:sz w:val="36"/>
          <w:szCs w:val="36"/>
        </w:rPr>
        <w:t>Это, прежде всего:</w:t>
      </w:r>
    </w:p>
    <w:p w:rsidR="00397582" w:rsidRDefault="00397582" w:rsidP="00397582">
      <w:pPr>
        <w:pStyle w:val="a4"/>
        <w:spacing w:before="0" w:after="0" w:line="301" w:lineRule="exact"/>
        <w:jc w:val="both"/>
      </w:pPr>
      <w:r>
        <w:rPr>
          <w:color w:val="000000"/>
          <w:kern w:val="3"/>
          <w:sz w:val="36"/>
          <w:szCs w:val="36"/>
        </w:rPr>
        <w:t>•  исполнение бюджета поселения;</w:t>
      </w:r>
    </w:p>
    <w:p w:rsidR="00397582" w:rsidRDefault="00397582" w:rsidP="00397582">
      <w:pPr>
        <w:pStyle w:val="a4"/>
        <w:spacing w:before="0" w:after="0" w:line="301" w:lineRule="exact"/>
        <w:jc w:val="both"/>
      </w:pPr>
      <w:r>
        <w:rPr>
          <w:color w:val="000000"/>
          <w:kern w:val="3"/>
          <w:sz w:val="36"/>
          <w:szCs w:val="36"/>
        </w:rPr>
        <w:t>• обеспечение бесперебойной работы бюджетных учреждений поселения;</w:t>
      </w:r>
    </w:p>
    <w:p w:rsidR="00397582" w:rsidRDefault="00397582" w:rsidP="00397582">
      <w:pPr>
        <w:pStyle w:val="a4"/>
        <w:spacing w:before="0" w:after="0" w:line="301" w:lineRule="exact"/>
        <w:jc w:val="both"/>
      </w:pPr>
      <w:r>
        <w:rPr>
          <w:color w:val="000000"/>
          <w:kern w:val="3"/>
          <w:sz w:val="36"/>
          <w:szCs w:val="36"/>
        </w:rPr>
        <w:t>•благоустройство территорий населенных пунктов, развитие инфраструктуры, обеспечение жизнедеятельности поселения;</w:t>
      </w:r>
    </w:p>
    <w:p w:rsidR="00397582" w:rsidRDefault="00397582" w:rsidP="00397582">
      <w:pPr>
        <w:pStyle w:val="a4"/>
        <w:spacing w:before="0" w:after="0"/>
        <w:jc w:val="both"/>
      </w:pPr>
      <w:r>
        <w:rPr>
          <w:color w:val="000000"/>
          <w:kern w:val="3"/>
          <w:sz w:val="36"/>
          <w:szCs w:val="36"/>
        </w:rPr>
        <w:t>• взаимодействие с предприятиями и организациями всех форм собственности с целью укрепления и развития экономики поселения.</w:t>
      </w:r>
    </w:p>
    <w:p w:rsidR="00397582" w:rsidRDefault="00397582" w:rsidP="00397582">
      <w:pPr>
        <w:pStyle w:val="a4"/>
        <w:spacing w:before="0" w:after="0"/>
        <w:jc w:val="both"/>
      </w:pPr>
      <w:r>
        <w:rPr>
          <w:color w:val="000000"/>
          <w:kern w:val="3"/>
          <w:sz w:val="36"/>
          <w:szCs w:val="36"/>
        </w:rPr>
        <w:t> • работа по предупреждению и ликвидации последствий чрезвычайных ситуаций, обеспечение первичных мер пожарной безопасности и многое другое</w:t>
      </w:r>
    </w:p>
    <w:p w:rsidR="00397582" w:rsidRDefault="00397582" w:rsidP="00397582">
      <w:pPr>
        <w:pStyle w:val="a4"/>
        <w:spacing w:before="0" w:after="0"/>
        <w:jc w:val="both"/>
        <w:rPr>
          <w:color w:val="000000"/>
          <w:kern w:val="3"/>
          <w:sz w:val="36"/>
          <w:szCs w:val="36"/>
        </w:rPr>
      </w:pPr>
      <w:r>
        <w:rPr>
          <w:color w:val="000000"/>
          <w:kern w:val="3"/>
          <w:sz w:val="36"/>
          <w:szCs w:val="36"/>
        </w:rPr>
        <w:t xml:space="preserve">Для информирования населения о деятельности администрации поселения используется официальный сайт администрации, где размещаются нормативные документы, информация о мероприятиях по благоустройству наших территорий.   Для обнародования нормативных правовых актов используются информационные стенды и информационные бюллетени. </w:t>
      </w:r>
    </w:p>
    <w:p w:rsidR="00397582" w:rsidRDefault="00397582" w:rsidP="00397582">
      <w:pPr>
        <w:jc w:val="both"/>
        <w:rPr>
          <w:rFonts w:ascii="Times New Roman" w:hAnsi="Times New Roman" w:cs="Times New Roman"/>
          <w:b/>
          <w:bCs/>
          <w:color w:val="000000"/>
          <w:kern w:val="3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color w:val="000000"/>
          <w:kern w:val="3"/>
          <w:sz w:val="36"/>
          <w:szCs w:val="36"/>
          <w:u w:val="single"/>
        </w:rPr>
        <w:t>Социально-экономическое развитие</w:t>
      </w:r>
    </w:p>
    <w:p w:rsidR="00397582" w:rsidRDefault="00397582" w:rsidP="00397582">
      <w:pPr>
        <w:spacing w:before="280" w:after="0" w:line="240" w:lineRule="auto"/>
        <w:ind w:firstLine="994"/>
        <w:jc w:val="both"/>
      </w:pPr>
      <w:r>
        <w:rPr>
          <w:rFonts w:ascii="Times New Roman" w:eastAsia="Times New Roman" w:hAnsi="Times New Roman" w:cs="Times New Roman"/>
          <w:color w:val="000000"/>
          <w:kern w:val="3"/>
          <w:sz w:val="36"/>
          <w:szCs w:val="36"/>
        </w:rPr>
        <w:t>Шагаловского сельское поселение состоит из 5 населенных пунктов, 40 садоводческих товариществ</w:t>
      </w:r>
    </w:p>
    <w:p w:rsidR="00397582" w:rsidRDefault="00397582" w:rsidP="00397582">
      <w:pPr>
        <w:spacing w:before="280" w:after="240" w:line="240" w:lineRule="auto"/>
        <w:ind w:firstLine="706"/>
        <w:jc w:val="both"/>
      </w:pPr>
      <w:r>
        <w:rPr>
          <w:rFonts w:ascii="Times New Roman" w:eastAsia="Times New Roman" w:hAnsi="Times New Roman" w:cs="Times New Roman"/>
          <w:color w:val="000000"/>
          <w:kern w:val="3"/>
          <w:sz w:val="36"/>
          <w:szCs w:val="36"/>
        </w:rPr>
        <w:t>Численность населения, по данным похозяйственного учета, составляет 1340 человек.</w:t>
      </w:r>
    </w:p>
    <w:p w:rsidR="00397582" w:rsidRDefault="00397582" w:rsidP="00397582">
      <w:pPr>
        <w:spacing w:before="280" w:after="240" w:line="240" w:lineRule="auto"/>
        <w:ind w:firstLine="706"/>
        <w:jc w:val="both"/>
      </w:pPr>
      <w:r>
        <w:rPr>
          <w:rFonts w:ascii="Times New Roman" w:eastAsia="Times New Roman" w:hAnsi="Times New Roman" w:cs="Times New Roman"/>
          <w:color w:val="000000"/>
          <w:kern w:val="3"/>
          <w:sz w:val="36"/>
          <w:szCs w:val="36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36"/>
          <w:szCs w:val="36"/>
        </w:rPr>
        <w:t>Демографическая ситуация за 2019 год</w:t>
      </w:r>
      <w:r>
        <w:rPr>
          <w:rFonts w:ascii="Times New Roman" w:eastAsia="Times New Roman" w:hAnsi="Times New Roman" w:cs="Times New Roman"/>
          <w:color w:val="000000"/>
          <w:kern w:val="3"/>
          <w:sz w:val="36"/>
          <w:szCs w:val="36"/>
        </w:rPr>
        <w:t>:</w:t>
      </w:r>
    </w:p>
    <w:p w:rsidR="00397582" w:rsidRDefault="00397582" w:rsidP="00397582">
      <w:pPr>
        <w:pStyle w:val="a3"/>
        <w:numPr>
          <w:ilvl w:val="0"/>
          <w:numId w:val="1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kern w:val="3"/>
          <w:sz w:val="36"/>
          <w:szCs w:val="36"/>
        </w:rPr>
        <w:t>родилось – 6 человек;</w:t>
      </w:r>
    </w:p>
    <w:p w:rsidR="00397582" w:rsidRDefault="00397582" w:rsidP="00397582">
      <w:pPr>
        <w:pStyle w:val="a3"/>
        <w:numPr>
          <w:ilvl w:val="0"/>
          <w:numId w:val="1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kern w:val="3"/>
          <w:sz w:val="36"/>
          <w:szCs w:val="36"/>
        </w:rPr>
        <w:t>умерло - 16 человек;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397582" w:rsidRDefault="00397582" w:rsidP="00397582">
      <w:pPr>
        <w:tabs>
          <w:tab w:val="left" w:pos="720"/>
        </w:tabs>
        <w:spacing w:line="240" w:lineRule="auto"/>
        <w:ind w:left="72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Детей в возрасте от 0-7 лет –  2018-136, 2019 116, от 8- 18 – 2018-180, 2019 -184</w:t>
      </w:r>
    </w:p>
    <w:p w:rsidR="00397582" w:rsidRDefault="00397582" w:rsidP="00397582">
      <w:pPr>
        <w:tabs>
          <w:tab w:val="left" w:pos="720"/>
        </w:tabs>
        <w:spacing w:line="240" w:lineRule="auto"/>
        <w:ind w:left="644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 в трудоспособном возрасте 726 человек.  </w:t>
      </w:r>
    </w:p>
    <w:p w:rsidR="00397582" w:rsidRDefault="00397582" w:rsidP="00397582">
      <w:pPr>
        <w:numPr>
          <w:ilvl w:val="0"/>
          <w:numId w:val="1"/>
        </w:numPr>
        <w:tabs>
          <w:tab w:val="left" w:pos="-5152"/>
          <w:tab w:val="left" w:pos="-5076"/>
        </w:tabs>
        <w:spacing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  на территории муниципального образования работают 212 человек, на территории других районов области, в том числе в г. Новосибирске, более 300 человек,</w:t>
      </w:r>
    </w:p>
    <w:p w:rsidR="00397582" w:rsidRDefault="00397582" w:rsidP="00397582">
      <w:pPr>
        <w:numPr>
          <w:ilvl w:val="0"/>
          <w:numId w:val="1"/>
        </w:numPr>
        <w:tabs>
          <w:tab w:val="left" w:pos="-5152"/>
          <w:tab w:val="left" w:pos="-5076"/>
        </w:tabs>
        <w:spacing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имеют подсобное хозяйство 88 хозяйств.</w:t>
      </w:r>
    </w:p>
    <w:p w:rsidR="00397582" w:rsidRDefault="00397582" w:rsidP="00397582">
      <w:pPr>
        <w:spacing w:before="280" w:after="0" w:line="240" w:lineRule="auto"/>
        <w:ind w:firstLine="994"/>
        <w:jc w:val="both"/>
      </w:pPr>
      <w:r>
        <w:rPr>
          <w:rFonts w:ascii="Times New Roman" w:eastAsia="Times New Roman" w:hAnsi="Times New Roman" w:cs="Times New Roman"/>
          <w:color w:val="000000"/>
          <w:kern w:val="3"/>
          <w:sz w:val="36"/>
          <w:szCs w:val="36"/>
        </w:rPr>
        <w:t xml:space="preserve">площадь поселения составляет 21944 га., площадь сельхозугодий 18103     га, в т. ч. пашни 13834 га. </w:t>
      </w:r>
    </w:p>
    <w:p w:rsidR="00397582" w:rsidRDefault="00397582" w:rsidP="00397582">
      <w:pPr>
        <w:spacing w:before="280"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kern w:val="3"/>
          <w:sz w:val="36"/>
          <w:szCs w:val="36"/>
        </w:rPr>
        <w:t xml:space="preserve">Экономику образующие предприятия: </w:t>
      </w:r>
    </w:p>
    <w:p w:rsidR="00397582" w:rsidRDefault="00397582" w:rsidP="00397582">
      <w:pPr>
        <w:spacing w:before="280"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kern w:val="3"/>
          <w:sz w:val="36"/>
          <w:szCs w:val="36"/>
        </w:rPr>
        <w:t xml:space="preserve">СПК «Урожай», ПУ «Шагаловский» Коченевской птицефабрики, 6 КФХ  </w:t>
      </w:r>
    </w:p>
    <w:p w:rsidR="00397582" w:rsidRDefault="00397582" w:rsidP="00397582">
      <w:pPr>
        <w:spacing w:before="280"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kern w:val="3"/>
          <w:sz w:val="36"/>
          <w:szCs w:val="36"/>
        </w:rPr>
        <w:t xml:space="preserve">объекты по оказанию услуг связи - 1 почтовое отделение, 1 АТС, сбербанк;  </w:t>
      </w: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36"/>
          <w:szCs w:val="36"/>
        </w:rPr>
        <w:t xml:space="preserve"> </w:t>
      </w:r>
    </w:p>
    <w:p w:rsidR="00397582" w:rsidRDefault="00397582" w:rsidP="00397582">
      <w:pPr>
        <w:spacing w:before="280"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kern w:val="3"/>
          <w:sz w:val="36"/>
          <w:szCs w:val="36"/>
        </w:rPr>
        <w:t>Количество объектов розничной торговли -9;</w:t>
      </w:r>
    </w:p>
    <w:p w:rsidR="00397582" w:rsidRDefault="00397582" w:rsidP="00397582">
      <w:pPr>
        <w:spacing w:before="280"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kern w:val="3"/>
          <w:sz w:val="36"/>
          <w:szCs w:val="36"/>
        </w:rPr>
        <w:t>ООО «Ника» – производство одежды;</w:t>
      </w:r>
    </w:p>
    <w:p w:rsidR="00397582" w:rsidRDefault="00397582" w:rsidP="00397582">
      <w:pPr>
        <w:spacing w:before="280"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kern w:val="3"/>
          <w:sz w:val="36"/>
          <w:szCs w:val="36"/>
        </w:rPr>
        <w:t>МУП «КХ ШАГАЛОВО»;</w:t>
      </w:r>
    </w:p>
    <w:p w:rsidR="00397582" w:rsidRDefault="00397582" w:rsidP="00397582">
      <w:pPr>
        <w:spacing w:before="280" w:after="0" w:line="240" w:lineRule="auto"/>
        <w:ind w:firstLine="706"/>
        <w:jc w:val="both"/>
      </w:pPr>
      <w:r>
        <w:rPr>
          <w:rFonts w:ascii="Times New Roman" w:eastAsia="Times New Roman" w:hAnsi="Times New Roman" w:cs="Times New Roman"/>
          <w:color w:val="000000"/>
          <w:spacing w:val="-6"/>
          <w:kern w:val="3"/>
          <w:sz w:val="36"/>
          <w:szCs w:val="36"/>
        </w:rPr>
        <w:t xml:space="preserve">  Бюджетная сфера представлена: учреждениями культуры, образования, здравоохранения. </w:t>
      </w:r>
    </w:p>
    <w:p w:rsidR="00397582" w:rsidRDefault="00397582" w:rsidP="00397582">
      <w:pPr>
        <w:spacing w:before="280" w:after="0" w:line="240" w:lineRule="auto"/>
        <w:ind w:firstLine="706"/>
        <w:jc w:val="both"/>
      </w:pPr>
      <w:r>
        <w:rPr>
          <w:rFonts w:ascii="Times New Roman" w:eastAsia="Times New Roman" w:hAnsi="Times New Roman" w:cs="Times New Roman"/>
          <w:color w:val="000000"/>
          <w:kern w:val="3"/>
          <w:sz w:val="36"/>
          <w:szCs w:val="36"/>
        </w:rPr>
        <w:t>  Население занимается ведением личного подсобного хозяйства (КРС, овцы, птица, пчеловодство).</w:t>
      </w:r>
    </w:p>
    <w:p w:rsidR="00397582" w:rsidRDefault="00397582" w:rsidP="00397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36"/>
          <w:szCs w:val="36"/>
          <w:u w:val="single"/>
        </w:rPr>
      </w:pPr>
    </w:p>
    <w:p w:rsidR="00397582" w:rsidRDefault="00397582" w:rsidP="00397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36"/>
          <w:szCs w:val="36"/>
          <w:u w:val="single"/>
        </w:rPr>
      </w:pPr>
    </w:p>
    <w:p w:rsidR="00397582" w:rsidRDefault="00397582" w:rsidP="00397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36"/>
          <w:szCs w:val="36"/>
          <w:u w:val="single"/>
        </w:rPr>
        <w:lastRenderedPageBreak/>
        <w:t xml:space="preserve">Исполнение бюджета за 2019год   </w:t>
      </w:r>
    </w:p>
    <w:p w:rsidR="00397582" w:rsidRDefault="00397582" w:rsidP="00397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36"/>
          <w:szCs w:val="36"/>
          <w:u w:val="single"/>
        </w:rPr>
      </w:pPr>
    </w:p>
    <w:p w:rsidR="00397582" w:rsidRDefault="00397582" w:rsidP="00397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36"/>
          <w:szCs w:val="36"/>
          <w:u w:val="single"/>
        </w:rPr>
        <w:t xml:space="preserve"> </w:t>
      </w:r>
    </w:p>
    <w:p w:rsidR="00397582" w:rsidRDefault="00397582" w:rsidP="00397582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В структуре общих доходов бюджета Шагаловского сельсовета Коченевского района доля налоговых и неналоговых доходов составляет - 56,9 %,                                          43,1%  доходов формируется за счет дотации на выравнивание бюджетной обеспеченности,                                                                                                            </w:t>
      </w:r>
    </w:p>
    <w:p w:rsidR="00397582" w:rsidRDefault="00397582" w:rsidP="003975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Основными доходными источниками налоговых поступлений являются: налог на доходы физических лиц, доходы от уплаты акцизов, земельный налог, единый сельскохозяйственный налог, налог на имущество.</w:t>
      </w:r>
    </w:p>
    <w:p w:rsidR="00397582" w:rsidRDefault="00397582" w:rsidP="003975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Неналоговых поступлений – доходы от сдачи в аренду имущества, прочие доходы от оказания платных услуг, доходы от реализации имущества.</w:t>
      </w:r>
    </w:p>
    <w:p w:rsidR="00397582" w:rsidRDefault="00397582" w:rsidP="00397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36"/>
          <w:szCs w:val="36"/>
          <w:u w:val="single"/>
        </w:rPr>
      </w:pPr>
    </w:p>
    <w:p w:rsidR="00397582" w:rsidRDefault="00397582" w:rsidP="00397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36"/>
          <w:szCs w:val="36"/>
          <w:u w:val="single"/>
        </w:rPr>
        <w:t>ПЛАН  8822,7</w:t>
      </w:r>
    </w:p>
    <w:p w:rsidR="00397582" w:rsidRDefault="00397582" w:rsidP="00397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36"/>
          <w:szCs w:val="36"/>
          <w:u w:val="single"/>
        </w:rPr>
      </w:pPr>
    </w:p>
    <w:tbl>
      <w:tblPr>
        <w:tblW w:w="10578" w:type="dxa"/>
        <w:tblInd w:w="-9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67"/>
        <w:gridCol w:w="1701"/>
        <w:gridCol w:w="1276"/>
        <w:gridCol w:w="1134"/>
      </w:tblGrid>
      <w:tr w:rsidR="00397582" w:rsidTr="008859CC">
        <w:tblPrEx>
          <w:tblCellMar>
            <w:top w:w="0" w:type="dxa"/>
            <w:bottom w:w="0" w:type="dxa"/>
          </w:tblCellMar>
        </w:tblPrEx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Плановые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8822,7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7000,6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397582" w:rsidTr="008859CC">
        <w:tblPrEx>
          <w:tblCellMar>
            <w:top w:w="0" w:type="dxa"/>
            <w:bottom w:w="0" w:type="dxa"/>
          </w:tblCellMar>
        </w:tblPrEx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549,7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479,3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87</w:t>
            </w:r>
          </w:p>
        </w:tc>
      </w:tr>
      <w:tr w:rsidR="00397582" w:rsidTr="008859CC">
        <w:tblPrEx>
          <w:tblCellMar>
            <w:top w:w="0" w:type="dxa"/>
            <w:bottom w:w="0" w:type="dxa"/>
          </w:tblCellMar>
        </w:tblPrEx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Налог на доходы физ. лиц полученных  в соответствии со ст.228 налогового кодекса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7,4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100</w:t>
            </w:r>
          </w:p>
        </w:tc>
      </w:tr>
      <w:tr w:rsidR="00397582" w:rsidTr="008859CC">
        <w:tblPrEx>
          <w:tblCellMar>
            <w:top w:w="0" w:type="dxa"/>
            <w:bottom w:w="0" w:type="dxa"/>
          </w:tblCellMar>
        </w:tblPrEx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Доходы от уплаты акцизов </w:t>
            </w:r>
          </w:p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765,4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651,1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85</w:t>
            </w:r>
          </w:p>
        </w:tc>
      </w:tr>
      <w:tr w:rsidR="00397582" w:rsidTr="008859CC">
        <w:tblPrEx>
          <w:tblCellMar>
            <w:top w:w="0" w:type="dxa"/>
            <w:bottom w:w="0" w:type="dxa"/>
          </w:tblCellMar>
        </w:tblPrEx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Единый сельскохозяйственный налог</w:t>
            </w:r>
          </w:p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212,2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212,2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100</w:t>
            </w:r>
          </w:p>
        </w:tc>
      </w:tr>
      <w:tr w:rsidR="00397582" w:rsidTr="008859CC">
        <w:tblPrEx>
          <w:tblCellMar>
            <w:top w:w="0" w:type="dxa"/>
            <w:bottom w:w="0" w:type="dxa"/>
          </w:tblCellMar>
        </w:tblPrEx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Налог на имущество физических лиц</w:t>
            </w:r>
          </w:p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80,1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26,7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33,3</w:t>
            </w:r>
          </w:p>
        </w:tc>
      </w:tr>
      <w:tr w:rsidR="00397582" w:rsidTr="008859CC">
        <w:tblPrEx>
          <w:tblCellMar>
            <w:top w:w="0" w:type="dxa"/>
            <w:bottom w:w="0" w:type="dxa"/>
          </w:tblCellMar>
        </w:tblPrEx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1814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92,7</w:t>
            </w:r>
          </w:p>
        </w:tc>
      </w:tr>
      <w:tr w:rsidR="00397582" w:rsidTr="008859CC">
        <w:tblPrEx>
          <w:tblCellMar>
            <w:top w:w="0" w:type="dxa"/>
            <w:bottom w:w="0" w:type="dxa"/>
          </w:tblCellMar>
        </w:tblPrEx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Земельный налог с физ. лиц.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1385,6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468,4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33,8</w:t>
            </w:r>
          </w:p>
        </w:tc>
      </w:tr>
      <w:tr w:rsidR="00397582" w:rsidTr="008859CC">
        <w:tblPrEx>
          <w:tblCellMar>
            <w:top w:w="0" w:type="dxa"/>
            <w:bottom w:w="0" w:type="dxa"/>
          </w:tblCellMar>
        </w:tblPrEx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ИТОГО налоговых доходов</w:t>
            </w:r>
          </w:p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4949,0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3659,1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73</w:t>
            </w:r>
          </w:p>
        </w:tc>
      </w:tr>
      <w:tr w:rsidR="00397582" w:rsidTr="008859CC">
        <w:tblPrEx>
          <w:tblCellMar>
            <w:top w:w="0" w:type="dxa"/>
            <w:bottom w:w="0" w:type="dxa"/>
          </w:tblCellMar>
        </w:tblPrEx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lastRenderedPageBreak/>
              <w:t>Прочие доходы от оказания платных услуг (работ) получателями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65</w:t>
            </w:r>
          </w:p>
        </w:tc>
      </w:tr>
      <w:tr w:rsidR="00397582" w:rsidTr="008859CC">
        <w:tblPrEx>
          <w:tblCellMar>
            <w:top w:w="0" w:type="dxa"/>
            <w:bottom w:w="0" w:type="dxa"/>
          </w:tblCellMar>
        </w:tblPrEx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Доходы от сдачи в аренду имущества, находящегося в оперативном управлении поселений….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66,0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397582" w:rsidTr="008859CC">
        <w:tblPrEx>
          <w:tblCellMar>
            <w:top w:w="0" w:type="dxa"/>
            <w:bottom w:w="0" w:type="dxa"/>
          </w:tblCellMar>
        </w:tblPrEx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Денежные взыскания , штрафы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97582" w:rsidTr="008859C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ИТОГО неналоговых доходов</w:t>
            </w:r>
          </w:p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76,5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0,08</w:t>
            </w:r>
          </w:p>
        </w:tc>
      </w:tr>
      <w:tr w:rsidR="00397582" w:rsidTr="008859CC">
        <w:tblPrEx>
          <w:tblCellMar>
            <w:top w:w="0" w:type="dxa"/>
            <w:bottom w:w="0" w:type="dxa"/>
          </w:tblCellMar>
        </w:tblPrEx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ВСЕГО СОБСТВЕННЫХ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5025,5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3665,6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62,87</w:t>
            </w:r>
          </w:p>
        </w:tc>
      </w:tr>
      <w:tr w:rsidR="00397582" w:rsidTr="008859CC">
        <w:tblPrEx>
          <w:tblCellMar>
            <w:top w:w="0" w:type="dxa"/>
            <w:bottom w:w="0" w:type="dxa"/>
          </w:tblCellMar>
        </w:tblPrEx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2320,2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1933,5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83</w:t>
            </w:r>
          </w:p>
        </w:tc>
      </w:tr>
      <w:tr w:rsidR="00397582" w:rsidTr="008859CC">
        <w:tblPrEx>
          <w:tblCellMar>
            <w:top w:w="0" w:type="dxa"/>
            <w:bottom w:w="0" w:type="dxa"/>
          </w:tblCellMar>
        </w:tblPrEx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Прочие субсидии (памятник)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489,6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489,6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100</w:t>
            </w:r>
          </w:p>
        </w:tc>
      </w:tr>
      <w:tr w:rsidR="00397582" w:rsidTr="008859CC">
        <w:tblPrEx>
          <w:tblCellMar>
            <w:top w:w="0" w:type="dxa"/>
            <w:bottom w:w="0" w:type="dxa"/>
          </w:tblCellMar>
        </w:tblPrEx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Иные межбюджетные трансферты,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845,7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769,9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91,03</w:t>
            </w:r>
          </w:p>
        </w:tc>
      </w:tr>
      <w:tr w:rsidR="00397582" w:rsidTr="008859CC">
        <w:tblPrEx>
          <w:tblCellMar>
            <w:top w:w="0" w:type="dxa"/>
            <w:bottom w:w="0" w:type="dxa"/>
          </w:tblCellMar>
        </w:tblPrEx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Субвенция из федерального бюджета на осуществление первичного воинского учета на территории, где отсутствуют военные комиссариаты  (военкомат)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92,7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92,7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100</w:t>
            </w:r>
          </w:p>
        </w:tc>
      </w:tr>
      <w:tr w:rsidR="00397582" w:rsidTr="008859CC">
        <w:tblPrEx>
          <w:tblCellMar>
            <w:top w:w="0" w:type="dxa"/>
            <w:bottom w:w="0" w:type="dxa"/>
          </w:tblCellMar>
        </w:tblPrEx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48,9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48,9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100</w:t>
            </w:r>
          </w:p>
        </w:tc>
      </w:tr>
      <w:tr w:rsidR="00397582" w:rsidTr="008859CC">
        <w:tblPrEx>
          <w:tblCellMar>
            <w:top w:w="0" w:type="dxa"/>
            <w:bottom w:w="0" w:type="dxa"/>
          </w:tblCellMar>
        </w:tblPrEx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ИТОГО безвозмездных поступлений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3797,8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3334,6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397582" w:rsidTr="008859C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ВСЕГО ДОХОДОВ: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8 822,7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7000,2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82" w:rsidRDefault="00397582" w:rsidP="008859CC">
            <w:pPr>
              <w:tabs>
                <w:tab w:val="left" w:pos="3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79</w:t>
            </w:r>
          </w:p>
        </w:tc>
      </w:tr>
    </w:tbl>
    <w:p w:rsidR="00397582" w:rsidRDefault="00397582" w:rsidP="00397582">
      <w:pPr>
        <w:tabs>
          <w:tab w:val="left" w:pos="31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397582" w:rsidRDefault="00397582" w:rsidP="00397582">
      <w:pPr>
        <w:tabs>
          <w:tab w:val="left" w:pos="3156"/>
        </w:tabs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ИСПОЛНЕНИЕ РАСХОДНОЙ ЧАСТИ МЕСТНОГО БЮДЖЕТА план8822,7</w:t>
      </w:r>
    </w:p>
    <w:p w:rsidR="00397582" w:rsidRDefault="00397582" w:rsidP="00397582">
      <w:pPr>
        <w:tabs>
          <w:tab w:val="left" w:pos="31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-Общегосударственные вопросы -2784,9 т. р. </w:t>
      </w:r>
    </w:p>
    <w:p w:rsidR="00397582" w:rsidRDefault="00397582" w:rsidP="00397582">
      <w:pPr>
        <w:tabs>
          <w:tab w:val="left" w:pos="31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- национальная оборона – 77,5. р. </w:t>
      </w:r>
    </w:p>
    <w:p w:rsidR="00397582" w:rsidRDefault="00397582" w:rsidP="00397582">
      <w:pPr>
        <w:tabs>
          <w:tab w:val="left" w:pos="31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-Защита населения и территории от чрезвычайных ситуаций – 30,0т.р.(противопаводковые мероприятия)</w:t>
      </w:r>
    </w:p>
    <w:p w:rsidR="00397582" w:rsidRDefault="00397582" w:rsidP="00397582">
      <w:pPr>
        <w:tabs>
          <w:tab w:val="left" w:pos="31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-Обеспечение пожарной безопасности – 130,1т.р., в том числе 72 т. р. средства районного бюджета на восстановление транспортного средства для использования в дальнейшем при тушении пожаров.</w:t>
      </w:r>
    </w:p>
    <w:p w:rsidR="00397582" w:rsidRDefault="00397582" w:rsidP="00397582">
      <w:pPr>
        <w:tabs>
          <w:tab w:val="left" w:pos="31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-Дорожное хозяйство -888,6т.р. (99,9- паспортизация дорог,                                                        211,5  - оплата уличного освещения;                                                                                                    36,0-работы по спиливанию аварийных деревьев;             228-     содержание автомобильных дорог местного значения, ремонт автомобильной дороги в д. Федосово  по ул. Орловская протяженностью 400 метров 300т.р)</w:t>
      </w:r>
    </w:p>
    <w:p w:rsidR="00397582" w:rsidRDefault="00397582" w:rsidP="00397582">
      <w:pPr>
        <w:tabs>
          <w:tab w:val="left" w:pos="31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397582" w:rsidRDefault="00397582" w:rsidP="00397582">
      <w:pPr>
        <w:tabs>
          <w:tab w:val="left" w:pos="31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- другие вопросы в области национальной экономики 130,0т.р. (составление схем земельных участков)</w:t>
      </w:r>
    </w:p>
    <w:p w:rsidR="00397582" w:rsidRDefault="00397582" w:rsidP="00397582">
      <w:pPr>
        <w:tabs>
          <w:tab w:val="left" w:pos="31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397582" w:rsidRDefault="00397582" w:rsidP="00397582">
      <w:pPr>
        <w:tabs>
          <w:tab w:val="left" w:pos="31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- жилищное хозяйство – 139,1т.р. (взнос за капитальный ремонт многоквартирного дома д. Казаково)</w:t>
      </w:r>
    </w:p>
    <w:p w:rsidR="00397582" w:rsidRDefault="00397582" w:rsidP="00397582">
      <w:pPr>
        <w:tabs>
          <w:tab w:val="left" w:pos="31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397582" w:rsidRDefault="00397582" w:rsidP="00397582">
      <w:pPr>
        <w:tabs>
          <w:tab w:val="left" w:pos="31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- коммунальное хозяйство – 224,0 т. р. (субсидия на возмещение фактически понесенных затрат на уголь)</w:t>
      </w:r>
    </w:p>
    <w:p w:rsidR="00397582" w:rsidRDefault="00397582" w:rsidP="00397582">
      <w:pPr>
        <w:tabs>
          <w:tab w:val="left" w:pos="31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397582" w:rsidRDefault="00397582" w:rsidP="00397582">
      <w:pPr>
        <w:tabs>
          <w:tab w:val="left" w:pos="31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-Благоустройство - 1198,8т.р.   (189,0- приобретение детских игровых и спортивных площадок, 17,7 –противоклещевая обработка кладбищ;                                                                         74,9 – содержание  уличного освещения по населенным пунктам;     88,5 – работы по договорам: уборка территории, выкос травы на кладбище;             34 –уничтожение дикорастущей конопли;  14,9 приобретение мотокосы;      36,8 замена светильников по уличному освещение;       30,0- ПСД   по ул. освещению д. Федосово; реконструкция памятника 636,5)                                                            </w:t>
      </w:r>
    </w:p>
    <w:p w:rsidR="00397582" w:rsidRDefault="00397582" w:rsidP="00397582">
      <w:pPr>
        <w:tabs>
          <w:tab w:val="left" w:pos="31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397582" w:rsidRDefault="00397582" w:rsidP="00397582">
      <w:pPr>
        <w:tabs>
          <w:tab w:val="left" w:pos="31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Социальная политика -54,1.р. доплата к пенсии выплачиваемая организацией сектору государственного управления за выслугу лет</w:t>
      </w:r>
    </w:p>
    <w:p w:rsidR="00397582" w:rsidRDefault="00397582" w:rsidP="00397582">
      <w:pPr>
        <w:tabs>
          <w:tab w:val="left" w:pos="31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397582" w:rsidRDefault="00397582" w:rsidP="00397582">
      <w:pPr>
        <w:tabs>
          <w:tab w:val="left" w:pos="31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- культура  -1761,6т.р.  в том числе:   974,4 з/пл. с начислениями на выплату з/п;        услуги связи -20,8;    </w:t>
      </w:r>
    </w:p>
    <w:p w:rsidR="00397582" w:rsidRDefault="00397582" w:rsidP="00397582">
      <w:pPr>
        <w:tabs>
          <w:tab w:val="left" w:pos="31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-коммунальные услуги , работы, услуги по содержанию имущества   (видеонаблюдение, обслуживание пожарной сигнализации)-714,7</w:t>
      </w:r>
    </w:p>
    <w:p w:rsidR="00397582" w:rsidRDefault="00397582" w:rsidP="00397582">
      <w:pPr>
        <w:tabs>
          <w:tab w:val="left" w:pos="31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-прочие работы, услуги – 26,0</w:t>
      </w:r>
    </w:p>
    <w:p w:rsidR="00397582" w:rsidRDefault="00397582" w:rsidP="00397582">
      <w:pPr>
        <w:tabs>
          <w:tab w:val="left" w:pos="31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-увеличение стоимости материальных запасов -25.</w:t>
      </w:r>
    </w:p>
    <w:p w:rsidR="00397582" w:rsidRDefault="00397582" w:rsidP="00397582">
      <w:pPr>
        <w:tabs>
          <w:tab w:val="left" w:pos="31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-проведение мероприятий-115т.р.</w:t>
      </w:r>
    </w:p>
    <w:p w:rsidR="00397582" w:rsidRDefault="00397582" w:rsidP="00397582">
      <w:pPr>
        <w:tabs>
          <w:tab w:val="left" w:pos="31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397582" w:rsidRDefault="00397582" w:rsidP="00397582">
      <w:pPr>
        <w:tabs>
          <w:tab w:val="left" w:pos="31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397582" w:rsidRDefault="00397582" w:rsidP="0039758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За истекший период    было принято 70 - постановлений, 104 распоряжения по основной деятельности. Специалистами администрации сельсовета обеспечивалась законотворческая деятельность Совета депутатов: разрабатывались проекты нормативных правовых актов, которые   рассматривались на сессии Совета депутатов. Проведено 8 сессий Совета депутатов, принято 21 решение. Проведено 19 сходов граждан с вопросами о противопожарной безопасности, о пастьбе частного скота, о правилах содержания домашних животных, о благоустройстве населенных пунктов, об участии в инициативном бюджетировании, конкурсе на грант поселениям НСО, конкурсе на грант территориального общественного самоуправления.     </w:t>
      </w:r>
    </w:p>
    <w:p w:rsidR="00397582" w:rsidRDefault="00397582" w:rsidP="00397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Зарегистрировано и рассмотрено 11 обращений граждан, основными вопросами являются оборона, безопасность, законность.   </w:t>
      </w:r>
    </w:p>
    <w:p w:rsidR="00397582" w:rsidRDefault="00397582" w:rsidP="0039758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По инициативе жителей в 2019году администрация приняла участие в конкурсном отборе проектов развития территорий муниципальных образований Новосибирской области, основанных на местных инициативах     на реконструкцию мемориала. Общая сметная стоимость составила 636,5 т. р.</w:t>
      </w:r>
    </w:p>
    <w:p w:rsidR="00397582" w:rsidRDefault="00397582" w:rsidP="00397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Софинансирование из местного бюджета 98 т. р.. жителей – 49т.р.,   ПСД на реконструкцию мемориала была оплачена за счет денежных средств в сумме 30 т. р., поступивших от Коченевской птицефабрики.</w:t>
      </w:r>
    </w:p>
    <w:p w:rsidR="00397582" w:rsidRDefault="00397582" w:rsidP="00397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 xml:space="preserve">На грант, полученный в результате проведения конкурса, и финансовой поддержки СПК «Урожай» ,в д. Приозерная установлена детская игровая и спортивная площадки. </w:t>
      </w:r>
    </w:p>
    <w:p w:rsidR="00397582" w:rsidRDefault="00397582" w:rsidP="00397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На 2020 год поданы   заявки:</w:t>
      </w:r>
    </w:p>
    <w:p w:rsidR="00397582" w:rsidRDefault="00397582" w:rsidP="0039758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на участие в конкурсном отборе проектов развития,  территорий муниципальных образований Новосибирской области, основанных на местных инициативах – уличное освещение д. Федосово, сметная стоимость 532 т. р.;</w:t>
      </w:r>
    </w:p>
    <w:p w:rsidR="00397582" w:rsidRDefault="00397582" w:rsidP="00397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- на конкурс социально значимых проектов в сфере развития общественной инфраструктуры  на 2020 год уличное освещение в д. Тропино, сметная стоимость 143 т. р.</w:t>
      </w:r>
    </w:p>
    <w:p w:rsidR="00397582" w:rsidRDefault="00397582" w:rsidP="00397582">
      <w:pPr>
        <w:tabs>
          <w:tab w:val="left" w:pos="3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 xml:space="preserve"> Администрацией ведется исполнение отдельных государственных полномочий в части ведения воинского учета.  На воинском  учете поселения состоит   военнообязанных - 251, в том числе 9 офицеров. За отчетный период направлено на службу  в ряды  РА 2 человека, вернулось со службы 2 человека. На первичный учет поставлено 5 призывников.</w:t>
      </w:r>
    </w:p>
    <w:p w:rsidR="00397582" w:rsidRDefault="00397582" w:rsidP="0039758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397582" w:rsidRDefault="00397582" w:rsidP="0039758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ГО ЧС и пожарная безопасность. В целях пожарной безопасности за отчетный период проведено 884 подворных обходов, в том числе с проживанием социально незащищенных граждан - 342, проведено инструктажей -1563, изготовлено и выдано под роспись памяток по мерам пожарной безопасности –1563. Создана патрульная маневренная группа, которая в особо опасный противопожарный период проводит патрулирование населенных пунктов и лесных массивов. Оформлено 2 стенда, в здании администрации Шагаловского сельсовета и в МКУК Шагаловский СДК, информирование населения по пожарной безопасности производится через официальный сайт администрации Шагаловского сельсовета, печатное издание «Вести органа местного самоуправления» и систему оповещения. Проводится работа с жителями, с </w:t>
      </w: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 xml:space="preserve">руководителями предприятий всех форм собственности по   уборке сорной растительности на принадлежащих им территориях.  . Для защиты населения и территории от ЧС администрация располагает, системой оповещения населения, транспортными средствами:   ГАЗ -53 НЖ, мотопомпой, пожарными ранцами в количестве 4 штук. Приобрели в каждый населенный пункт укомплектованные пожарные щиты. Произведена опашка населенных пунктов. Для информирования населения по предупреждению терроризма, пожарной безопасности, ГО и ЧС имеется телевизор для трансляции роликов.   </w:t>
      </w:r>
    </w:p>
    <w:p w:rsidR="00397582" w:rsidRDefault="00397582" w:rsidP="00397582">
      <w:pPr>
        <w:spacing w:before="280" w:after="24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Сформирована добровольная пожарная команда с помощью и силами, которой были предотвращены переходы лесных пожаров на населённые пункты</w:t>
      </w:r>
    </w:p>
    <w:p w:rsidR="00397582" w:rsidRDefault="00397582" w:rsidP="00397582">
      <w:pPr>
        <w:pStyle w:val="a5"/>
        <w:spacing w:before="200" w:after="0"/>
        <w:jc w:val="both"/>
      </w:pPr>
      <w:r>
        <w:rPr>
          <w:rFonts w:eastAsia="+mn-ea"/>
          <w:color w:val="FFFFFF"/>
          <w:kern w:val="3"/>
          <w:sz w:val="36"/>
          <w:szCs w:val="36"/>
        </w:rPr>
        <w:t xml:space="preserve"> </w:t>
      </w:r>
      <w:r>
        <w:rPr>
          <w:color w:val="000000"/>
          <w:kern w:val="3"/>
          <w:sz w:val="36"/>
          <w:szCs w:val="36"/>
        </w:rPr>
        <w:t xml:space="preserve">В соответствии с региональной программой капитального ремонта общего имущества многоквартирных домов   на территории поселения производится капитальный  ремонт системы водоотведения     и холодного водоснабжения  общего имущества   МКД расположенного по адресу: Коченевский р-он, с. Шагалово ул. Центральная, 2   </w:t>
      </w:r>
    </w:p>
    <w:p w:rsidR="00397582" w:rsidRDefault="00397582" w:rsidP="00397582">
      <w:pPr>
        <w:pStyle w:val="a5"/>
        <w:spacing w:before="0" w:after="0"/>
        <w:jc w:val="both"/>
      </w:pPr>
      <w:r>
        <w:rPr>
          <w:color w:val="000000"/>
          <w:kern w:val="3"/>
          <w:sz w:val="36"/>
          <w:szCs w:val="36"/>
        </w:rPr>
        <w:t xml:space="preserve">  </w:t>
      </w:r>
      <w:r>
        <w:rPr>
          <w:b/>
          <w:bCs/>
          <w:sz w:val="36"/>
          <w:szCs w:val="36"/>
          <w:u w:val="single"/>
        </w:rPr>
        <w:t>Образование</w:t>
      </w:r>
    </w:p>
    <w:p w:rsidR="00397582" w:rsidRDefault="00397582" w:rsidP="00397582">
      <w:pPr>
        <w:pStyle w:val="a5"/>
        <w:spacing w:after="240" w:line="276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В МКОУ «Шагаловская СОШ»  работает 17 педагогов,   обучается  137 детей. </w:t>
      </w:r>
    </w:p>
    <w:p w:rsidR="00397582" w:rsidRDefault="00397582" w:rsidP="00397582">
      <w:pPr>
        <w:pStyle w:val="a5"/>
        <w:spacing w:after="240" w:line="276" w:lineRule="auto"/>
        <w:jc w:val="both"/>
        <w:rPr>
          <w:sz w:val="36"/>
          <w:szCs w:val="36"/>
        </w:rPr>
      </w:pPr>
      <w:r>
        <w:rPr>
          <w:sz w:val="36"/>
          <w:szCs w:val="36"/>
        </w:rPr>
        <w:t>В 2019 г.  окончили  школу 4 человек, из них 1 обучается в ВУЗе, 1 в колледже.</w:t>
      </w:r>
    </w:p>
    <w:p w:rsidR="00397582" w:rsidRDefault="00397582" w:rsidP="00397582">
      <w:pPr>
        <w:pStyle w:val="a5"/>
        <w:spacing w:after="240" w:line="276" w:lineRule="auto"/>
        <w:jc w:val="both"/>
        <w:rPr>
          <w:sz w:val="36"/>
          <w:szCs w:val="36"/>
        </w:rPr>
      </w:pPr>
      <w:r>
        <w:rPr>
          <w:sz w:val="36"/>
          <w:szCs w:val="36"/>
        </w:rPr>
        <w:t>В летний период работала детская оздоровительная площадка, на которой отдохнули 82 ребенка.    Произведен косметический ремонт. Для подвоза детей в учебное заведение получен еще один автобус.</w:t>
      </w:r>
    </w:p>
    <w:p w:rsidR="00397582" w:rsidRDefault="00397582" w:rsidP="00397582">
      <w:pPr>
        <w:pStyle w:val="a5"/>
        <w:spacing w:after="240" w:line="276" w:lineRule="auto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В  МКОУ  детский сад  «Колосок»   работает 2 группы,  посещают 29 детей </w:t>
      </w:r>
    </w:p>
    <w:p w:rsidR="00397582" w:rsidRDefault="00397582" w:rsidP="00397582">
      <w:pPr>
        <w:pStyle w:val="a5"/>
        <w:spacing w:line="276" w:lineRule="auto"/>
        <w:jc w:val="both"/>
      </w:pPr>
      <w:r>
        <w:rPr>
          <w:sz w:val="36"/>
          <w:szCs w:val="36"/>
        </w:rPr>
        <w:t xml:space="preserve">         Большое внимание в организации отдыха населения уделялось    культурно развлекательным мероприятиям. На территории   поселения в качестве мест массового отдыха   используется МКУК «Шагаловский  СДК»   </w:t>
      </w:r>
      <w:r>
        <w:rPr>
          <w:color w:val="FFFFFF"/>
          <w:kern w:val="3"/>
          <w:sz w:val="36"/>
          <w:szCs w:val="36"/>
        </w:rPr>
        <w:t xml:space="preserve"> </w:t>
      </w:r>
      <w:r>
        <w:rPr>
          <w:color w:val="000000"/>
          <w:kern w:val="3"/>
          <w:sz w:val="36"/>
          <w:szCs w:val="36"/>
        </w:rPr>
        <w:t>Традиционно проводятся памятные мероприятия посвященные Дню Победы. Праздничные мероприятия,  посвященные Дню села, Дню народного единства, Дню пожилого человека. В этом году принимали активное участие в праздновании юбилея Коченевского района. Новогодние мероприятия «Бал-маскарад», вечера отдыха, дискотеки и другие. Цель мероприятий - вовлечение широких слоев населения в общественную жизнь.  </w:t>
      </w:r>
    </w:p>
    <w:p w:rsidR="00397582" w:rsidRDefault="00397582" w:rsidP="00397582">
      <w:pPr>
        <w:pStyle w:val="a5"/>
        <w:spacing w:before="280" w:after="240"/>
        <w:ind w:firstLine="706"/>
        <w:jc w:val="both"/>
      </w:pPr>
      <w:r>
        <w:rPr>
          <w:color w:val="000000"/>
          <w:kern w:val="3"/>
          <w:sz w:val="36"/>
          <w:szCs w:val="36"/>
        </w:rPr>
        <w:t xml:space="preserve">На территории сельского поселения  работает 2 ФАП а; 1 амбулатория.  </w:t>
      </w:r>
    </w:p>
    <w:p w:rsidR="00397582" w:rsidRDefault="00397582" w:rsidP="00397582">
      <w:pPr>
        <w:pStyle w:val="a5"/>
        <w:spacing w:before="200" w:after="0"/>
        <w:jc w:val="both"/>
      </w:pPr>
      <w:r>
        <w:rPr>
          <w:color w:val="000000"/>
          <w:kern w:val="3"/>
          <w:sz w:val="36"/>
          <w:szCs w:val="36"/>
        </w:rPr>
        <w:t xml:space="preserve">Ежегодно проводится ФЛГ, исследование     на ВИЧ инфекцию и гепатит С, профилактика заболевания гриппом.  </w:t>
      </w:r>
    </w:p>
    <w:p w:rsidR="00397582" w:rsidRDefault="00397582" w:rsidP="00397582">
      <w:pPr>
        <w:pStyle w:val="a5"/>
        <w:spacing w:before="0" w:after="200" w:line="276" w:lineRule="auto"/>
        <w:ind w:left="360"/>
        <w:jc w:val="both"/>
      </w:pPr>
      <w:r>
        <w:rPr>
          <w:rFonts w:eastAsia="Calibri"/>
          <w:color w:val="000000"/>
          <w:kern w:val="3"/>
          <w:sz w:val="36"/>
          <w:szCs w:val="36"/>
        </w:rPr>
        <w:t>Коммунальные услуги населению и предприятиям оказывает МУП «Единый расчетный  центр»</w:t>
      </w:r>
    </w:p>
    <w:p w:rsidR="00397582" w:rsidRDefault="00397582" w:rsidP="00397582">
      <w:pPr>
        <w:pStyle w:val="a5"/>
        <w:spacing w:before="280" w:after="240"/>
        <w:ind w:firstLine="706"/>
        <w:jc w:val="both"/>
      </w:pPr>
      <w:r>
        <w:rPr>
          <w:color w:val="000000"/>
          <w:kern w:val="3"/>
          <w:sz w:val="36"/>
          <w:szCs w:val="36"/>
        </w:rPr>
        <w:t>В 2019 года большое внимание уделялось вопросам благоустройства территории поселения и оздоровлению экологической обстановки.     Проводилась работа по наведению порядка на всей территории поселения,     субботники в которых принимали участие работники администрации, школы, культуры, детского сада, социальные работники. С апреля 2019г. на территории муниципального образования начал работу единый оператор по сбору и вывозу твердых коммунальных отходов.</w:t>
      </w:r>
    </w:p>
    <w:p w:rsidR="00397582" w:rsidRDefault="00397582" w:rsidP="00397582">
      <w:pPr>
        <w:spacing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color w:val="000000"/>
          <w:kern w:val="3"/>
          <w:sz w:val="36"/>
          <w:szCs w:val="36"/>
        </w:rPr>
        <w:lastRenderedPageBreak/>
        <w:t xml:space="preserve">Произведен ремонт автомобильной дороги по ул. Орловская в д. Федосово, протяженностью 400 метров, стоимость ремонта составила 299т. р. </w:t>
      </w:r>
    </w:p>
    <w:p w:rsidR="00397582" w:rsidRDefault="00397582" w:rsidP="00397582">
      <w:pPr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color w:val="000000"/>
          <w:kern w:val="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36"/>
          <w:szCs w:val="36"/>
        </w:rPr>
        <w:t xml:space="preserve">Проводилась   работа по выявлению и уничтожению очагов дикорастущей конопли, расположенных на территории поселения, уничтожено путем химической обработки 1 га.  </w:t>
      </w:r>
    </w:p>
    <w:p w:rsidR="00397582" w:rsidRDefault="00397582" w:rsidP="00397582">
      <w:pPr>
        <w:pStyle w:val="a5"/>
        <w:spacing w:before="280" w:after="24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В администрации   работает Совет Ветеранов, председателем является Коробкова Л.В., женсовет, председатель комиссии Шабанова Т.П.,   административная комиссия.   Депутаты Совета Депутатов, члены комиссий, члены Совета Ветеранов и пенсионеры принимают  активное участие в мероприятиях, проводимых   администрацией и СДК, а так же в фестивалях,        соревнованиях, организованных администрацией  Коченевского района. </w:t>
      </w:r>
    </w:p>
    <w:p w:rsidR="00397582" w:rsidRDefault="00397582" w:rsidP="00397582">
      <w:pPr>
        <w:pStyle w:val="a5"/>
        <w:spacing w:before="280" w:after="24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Специалистом  по социальной  работе  и  специалистами   администрации   производится  посещение  неблагополучных семей,  состоящих  на  учете  1  раза  в  месяц,  за истекший  период  проведены  посещения  семей,  беседы,  консультации,  с  семьями  ведется  постоянная  работа,  регулярно  проводится  инструктаж  по пожарной  безопасности,  как в зимний так и в летний  периоды. Составлено  47 актов обследования  жилищно-бытовых  условий.       Поставлено на учет 9 неблагополучных семей (в связи с тем, что родители не занимаются  воспитанием своих несовершеннолетних детей  и злоупотребление алкогольными напитками), снято с учета 1  семья (в связи с улучшением социально-бытовой ситуации).   Для  брошенных  детей  определяются  опекуны.  На  опеке  находится  5 детей. На территории  Шагаловской администрации состоят на учете МКУ КЦСОН: </w:t>
      </w:r>
    </w:p>
    <w:p w:rsidR="00397582" w:rsidRDefault="00397582" w:rsidP="00397582">
      <w:pPr>
        <w:pStyle w:val="a5"/>
        <w:spacing w:before="280" w:after="240"/>
        <w:jc w:val="both"/>
        <w:rPr>
          <w:sz w:val="36"/>
          <w:szCs w:val="36"/>
        </w:rPr>
      </w:pPr>
    </w:p>
    <w:p w:rsidR="00397582" w:rsidRDefault="00397582" w:rsidP="00397582">
      <w:pPr>
        <w:pStyle w:val="a5"/>
        <w:numPr>
          <w:ilvl w:val="0"/>
          <w:numId w:val="2"/>
        </w:numPr>
        <w:spacing w:before="280" w:after="240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3 – Вдовы, участников войны;</w:t>
      </w:r>
    </w:p>
    <w:p w:rsidR="00397582" w:rsidRDefault="00397582" w:rsidP="00397582">
      <w:pPr>
        <w:pStyle w:val="a5"/>
        <w:numPr>
          <w:ilvl w:val="0"/>
          <w:numId w:val="2"/>
        </w:numPr>
        <w:spacing w:before="280" w:after="240"/>
        <w:jc w:val="both"/>
        <w:rPr>
          <w:sz w:val="36"/>
          <w:szCs w:val="36"/>
        </w:rPr>
      </w:pPr>
      <w:r>
        <w:rPr>
          <w:sz w:val="36"/>
          <w:szCs w:val="36"/>
        </w:rPr>
        <w:t>7 – Тружеников тыла;</w:t>
      </w:r>
    </w:p>
    <w:p w:rsidR="00397582" w:rsidRDefault="00397582" w:rsidP="00397582">
      <w:pPr>
        <w:pStyle w:val="a5"/>
        <w:numPr>
          <w:ilvl w:val="0"/>
          <w:numId w:val="2"/>
        </w:numPr>
        <w:spacing w:before="280" w:after="240"/>
        <w:jc w:val="both"/>
        <w:rPr>
          <w:sz w:val="36"/>
          <w:szCs w:val="36"/>
        </w:rPr>
      </w:pPr>
      <w:r>
        <w:rPr>
          <w:sz w:val="36"/>
          <w:szCs w:val="36"/>
        </w:rPr>
        <w:t>5 – инвалидов  общего заболевания;</w:t>
      </w:r>
    </w:p>
    <w:p w:rsidR="00397582" w:rsidRDefault="00397582" w:rsidP="00397582">
      <w:pPr>
        <w:pStyle w:val="a5"/>
        <w:numPr>
          <w:ilvl w:val="0"/>
          <w:numId w:val="2"/>
        </w:numPr>
        <w:spacing w:before="280" w:after="240"/>
        <w:jc w:val="both"/>
        <w:rPr>
          <w:sz w:val="36"/>
          <w:szCs w:val="36"/>
        </w:rPr>
      </w:pPr>
      <w:r>
        <w:rPr>
          <w:sz w:val="36"/>
          <w:szCs w:val="36"/>
        </w:rPr>
        <w:t>6 – детей-инвалидов;</w:t>
      </w:r>
    </w:p>
    <w:p w:rsidR="00397582" w:rsidRDefault="00397582" w:rsidP="00397582">
      <w:pPr>
        <w:pStyle w:val="a5"/>
        <w:numPr>
          <w:ilvl w:val="0"/>
          <w:numId w:val="2"/>
        </w:numPr>
        <w:spacing w:before="280" w:after="240"/>
        <w:jc w:val="both"/>
        <w:rPr>
          <w:sz w:val="36"/>
          <w:szCs w:val="36"/>
        </w:rPr>
      </w:pPr>
      <w:r>
        <w:rPr>
          <w:sz w:val="36"/>
          <w:szCs w:val="36"/>
        </w:rPr>
        <w:t>14 – многодетных семей;</w:t>
      </w:r>
    </w:p>
    <w:p w:rsidR="00397582" w:rsidRDefault="00397582" w:rsidP="00397582">
      <w:pPr>
        <w:pStyle w:val="a5"/>
        <w:numPr>
          <w:ilvl w:val="0"/>
          <w:numId w:val="2"/>
        </w:numPr>
        <w:spacing w:before="280" w:after="240"/>
        <w:jc w:val="both"/>
        <w:rPr>
          <w:sz w:val="36"/>
          <w:szCs w:val="36"/>
        </w:rPr>
      </w:pPr>
      <w:r>
        <w:rPr>
          <w:sz w:val="36"/>
          <w:szCs w:val="36"/>
        </w:rPr>
        <w:t>4 – неполных многодетных семей;</w:t>
      </w:r>
    </w:p>
    <w:p w:rsidR="00397582" w:rsidRDefault="00397582" w:rsidP="00397582">
      <w:pPr>
        <w:pStyle w:val="a5"/>
        <w:numPr>
          <w:ilvl w:val="0"/>
          <w:numId w:val="2"/>
        </w:numPr>
        <w:spacing w:before="280" w:after="240"/>
        <w:jc w:val="both"/>
        <w:rPr>
          <w:sz w:val="36"/>
          <w:szCs w:val="36"/>
        </w:rPr>
      </w:pPr>
      <w:r>
        <w:rPr>
          <w:sz w:val="36"/>
          <w:szCs w:val="36"/>
        </w:rPr>
        <w:t>11 – одиноких мам;</w:t>
      </w:r>
    </w:p>
    <w:p w:rsidR="00397582" w:rsidRDefault="00397582" w:rsidP="00397582">
      <w:pPr>
        <w:pStyle w:val="a5"/>
        <w:numPr>
          <w:ilvl w:val="0"/>
          <w:numId w:val="2"/>
        </w:numPr>
        <w:spacing w:before="280" w:after="240"/>
        <w:jc w:val="both"/>
        <w:rPr>
          <w:sz w:val="36"/>
          <w:szCs w:val="36"/>
        </w:rPr>
      </w:pPr>
      <w:r>
        <w:rPr>
          <w:sz w:val="36"/>
          <w:szCs w:val="36"/>
        </w:rPr>
        <w:t>4 – вдов, вдовцов;</w:t>
      </w:r>
    </w:p>
    <w:p w:rsidR="00397582" w:rsidRDefault="00397582" w:rsidP="00397582">
      <w:pPr>
        <w:pStyle w:val="a5"/>
        <w:numPr>
          <w:ilvl w:val="0"/>
          <w:numId w:val="2"/>
        </w:numPr>
        <w:spacing w:before="280" w:after="240"/>
        <w:jc w:val="both"/>
        <w:rPr>
          <w:sz w:val="36"/>
          <w:szCs w:val="36"/>
        </w:rPr>
      </w:pPr>
      <w:r>
        <w:rPr>
          <w:sz w:val="36"/>
          <w:szCs w:val="36"/>
        </w:rPr>
        <w:t>12 – в разводе;</w:t>
      </w:r>
    </w:p>
    <w:p w:rsidR="00397582" w:rsidRDefault="00397582" w:rsidP="00397582">
      <w:pPr>
        <w:pStyle w:val="a5"/>
        <w:numPr>
          <w:ilvl w:val="0"/>
          <w:numId w:val="2"/>
        </w:numPr>
        <w:spacing w:before="280" w:after="240"/>
        <w:jc w:val="both"/>
        <w:rPr>
          <w:sz w:val="36"/>
          <w:szCs w:val="36"/>
        </w:rPr>
      </w:pPr>
      <w:r>
        <w:rPr>
          <w:sz w:val="36"/>
          <w:szCs w:val="36"/>
        </w:rPr>
        <w:t>21 – полные семьи</w:t>
      </w:r>
    </w:p>
    <w:p w:rsidR="00397582" w:rsidRDefault="00397582" w:rsidP="00397582">
      <w:pPr>
        <w:pStyle w:val="a5"/>
        <w:spacing w:before="280" w:after="240"/>
        <w:jc w:val="both"/>
        <w:rPr>
          <w:sz w:val="36"/>
          <w:szCs w:val="36"/>
        </w:rPr>
      </w:pPr>
      <w:r>
        <w:rPr>
          <w:sz w:val="36"/>
          <w:szCs w:val="36"/>
        </w:rPr>
        <w:t>Работает служба по оказанию услуг на дому инвалидам общего заболевания, одиноко проживающим пенсионерам.  Обслуживает 1 социальный работник. В летний период были отправлено 6 детей из малоимущих семей   в детские оздоровительные лагеря, в осенний период было отправлено 2 ребенка в санаторно-оздоровительный лагерь. За помощью обратилась малоимущая многодетная  семья, которая имела среднедушевой доход ниже прожиточного минимума. Помощь предоставлялась по направлению: личное подсобное хозяйство на сумму 40000. И на социальную помощь в связи с трудной жизненной ситуацией обратились 10 малоимущих семей.</w:t>
      </w:r>
    </w:p>
    <w:p w:rsidR="00397582" w:rsidRDefault="00397582" w:rsidP="00397582">
      <w:pPr>
        <w:spacing w:before="280" w:after="24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36"/>
          <w:szCs w:val="36"/>
        </w:rPr>
        <w:t>В планы на 2020 год входит:</w:t>
      </w:r>
    </w:p>
    <w:p w:rsidR="00397582" w:rsidRDefault="00397582" w:rsidP="00397582">
      <w:pPr>
        <w:spacing w:before="280" w:after="24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color w:val="000000"/>
          <w:kern w:val="3"/>
          <w:sz w:val="36"/>
          <w:szCs w:val="36"/>
        </w:rPr>
        <w:t>1.   Работа по максимальному привлечению доходов в бюджет поселения.</w:t>
      </w:r>
    </w:p>
    <w:p w:rsidR="00397582" w:rsidRDefault="00397582" w:rsidP="00397582">
      <w:pPr>
        <w:spacing w:before="280" w:after="24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color w:val="000000"/>
          <w:kern w:val="3"/>
          <w:sz w:val="36"/>
          <w:szCs w:val="36"/>
        </w:rPr>
        <w:lastRenderedPageBreak/>
        <w:t xml:space="preserve">2.   Работа по благоустройству, озеленению, уличному освещению д. Федосово, и д. Тропино.  </w:t>
      </w:r>
    </w:p>
    <w:p w:rsidR="00397582" w:rsidRDefault="00397582" w:rsidP="00397582">
      <w:pPr>
        <w:spacing w:before="280" w:after="24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color w:val="000000"/>
          <w:kern w:val="3"/>
          <w:sz w:val="36"/>
          <w:szCs w:val="36"/>
        </w:rPr>
        <w:t>3. Реализовать комплекс мер, направленных на обеспечение противопожарной безопасности населения.</w:t>
      </w:r>
    </w:p>
    <w:p w:rsidR="00397582" w:rsidRDefault="00397582" w:rsidP="00397582">
      <w:pPr>
        <w:pStyle w:val="a5"/>
        <w:spacing w:before="280" w:after="240" w:line="276" w:lineRule="auto"/>
        <w:jc w:val="both"/>
        <w:rPr>
          <w:sz w:val="36"/>
          <w:szCs w:val="36"/>
        </w:rPr>
      </w:pPr>
    </w:p>
    <w:p w:rsidR="00397582" w:rsidRDefault="00397582" w:rsidP="00397582">
      <w:pPr>
        <w:pStyle w:val="a5"/>
        <w:spacing w:before="280" w:after="240" w:line="276" w:lineRule="auto"/>
        <w:jc w:val="both"/>
      </w:pPr>
      <w:r>
        <w:rPr>
          <w:rFonts w:eastAsia="+mn-ea"/>
          <w:color w:val="FFFFFF"/>
          <w:kern w:val="3"/>
          <w:sz w:val="36"/>
          <w:szCs w:val="36"/>
        </w:rPr>
        <w:t xml:space="preserve"> инициативе жителей в 2019году администрация приняла участие   </w:t>
      </w:r>
    </w:p>
    <w:p w:rsidR="00397582" w:rsidRDefault="00397582" w:rsidP="00397582">
      <w:pPr>
        <w:spacing w:before="280" w:after="24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AE35D7" w:rsidRDefault="00AE35D7">
      <w:bookmarkStart w:id="0" w:name="_GoBack"/>
      <w:bookmarkEnd w:id="0"/>
    </w:p>
    <w:sectPr w:rsidR="00AE35D7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+mn-ea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E60DB"/>
    <w:multiLevelType w:val="multilevel"/>
    <w:tmpl w:val="147661E0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1">
    <w:nsid w:val="6CFA71B8"/>
    <w:multiLevelType w:val="multilevel"/>
    <w:tmpl w:val="FD6019C6"/>
    <w:lvl w:ilvl="0">
      <w:numFmt w:val="bullet"/>
      <w:lvlText w:val="•"/>
      <w:lvlJc w:val="left"/>
      <w:pPr>
        <w:ind w:left="644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364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084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04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524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244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4964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684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04" w:hanging="360"/>
      </w:pPr>
      <w:rPr>
        <w:rFonts w:ascii="Arial" w:hAnsi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D2B"/>
    <w:rsid w:val="00397582"/>
    <w:rsid w:val="00AE35D7"/>
    <w:rsid w:val="00BD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7582"/>
    <w:pPr>
      <w:suppressAutoHyphens/>
      <w:autoSpaceDN w:val="0"/>
      <w:textAlignment w:val="baseline"/>
    </w:pPr>
    <w:rPr>
      <w:rFonts w:ascii="Calibri" w:eastAsia="MS Mincho" w:hAnsi="Calibri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397582"/>
    <w:pPr>
      <w:ind w:left="720"/>
    </w:pPr>
  </w:style>
  <w:style w:type="paragraph" w:customStyle="1" w:styleId="a4">
    <w:name w:val="Обычный (Интернет)"/>
    <w:basedOn w:val="a"/>
    <w:rsid w:val="0039758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397582"/>
    <w:pPr>
      <w:spacing w:before="100" w:after="100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7582"/>
    <w:pPr>
      <w:suppressAutoHyphens/>
      <w:autoSpaceDN w:val="0"/>
      <w:textAlignment w:val="baseline"/>
    </w:pPr>
    <w:rPr>
      <w:rFonts w:ascii="Calibri" w:eastAsia="MS Mincho" w:hAnsi="Calibri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397582"/>
    <w:pPr>
      <w:ind w:left="720"/>
    </w:pPr>
  </w:style>
  <w:style w:type="paragraph" w:customStyle="1" w:styleId="a4">
    <w:name w:val="Обычный (Интернет)"/>
    <w:basedOn w:val="a"/>
    <w:rsid w:val="0039758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397582"/>
    <w:pPr>
      <w:spacing w:before="100" w:after="100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2252</Words>
  <Characters>12838</Characters>
  <Application>Microsoft Office Word</Application>
  <DocSecurity>0</DocSecurity>
  <Lines>106</Lines>
  <Paragraphs>30</Paragraphs>
  <ScaleCrop>false</ScaleCrop>
  <Company/>
  <LinksUpToDate>false</LinksUpToDate>
  <CharactersWithSpaces>15060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ШАГАЛОВО</dc:creator>
  <cp:keywords/>
  <dc:description/>
  <cp:lastModifiedBy>ШАГАЛОВО</cp:lastModifiedBy>
  <cp:revision>2</cp:revision>
  <dcterms:created xsi:type="dcterms:W3CDTF">2021-06-10T04:37:00Z</dcterms:created>
  <dcterms:modified xsi:type="dcterms:W3CDTF">2021-06-10T04:37:00Z</dcterms:modified>
</cp:coreProperties>
</file>